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25F94DD0" w:rsidR="001906A8" w:rsidRPr="0004630B" w:rsidRDefault="000C13E7" w:rsidP="0000023B">
      <w:pPr>
        <w:spacing w:after="120" w:line="276" w:lineRule="auto"/>
        <w:jc w:val="both"/>
        <w:rPr>
          <w:rFonts w:ascii="Arial" w:hAnsi="Arial" w:cs="Arial"/>
        </w:rPr>
      </w:pPr>
      <w:r w:rsidRPr="0004630B">
        <w:rPr>
          <w:rFonts w:ascii="Arial" w:hAnsi="Arial" w:cs="Arial"/>
        </w:rPr>
        <w:t xml:space="preserve">From smartphone alarms to knee implants: </w:t>
      </w:r>
      <w:r w:rsidR="00020E39" w:rsidRPr="0004630B">
        <w:rPr>
          <w:rFonts w:ascii="Arial" w:hAnsi="Arial" w:cs="Arial"/>
        </w:rPr>
        <w:t>One Day with DMG MORI</w:t>
      </w:r>
    </w:p>
    <w:p w14:paraId="03318045" w14:textId="5473D49F" w:rsidR="0099010A" w:rsidRDefault="0099010A" w:rsidP="004F6752">
      <w:pPr>
        <w:spacing w:line="276" w:lineRule="auto"/>
        <w:jc w:val="both"/>
        <w:rPr>
          <w:rFonts w:ascii="Arial" w:hAnsi="Arial" w:cs="Arial"/>
          <w:b/>
          <w:bCs/>
          <w:color w:val="000000" w:themeColor="text1"/>
          <w:spacing w:val="2"/>
          <w:sz w:val="35"/>
          <w:szCs w:val="35"/>
          <w14:ligatures w14:val="none"/>
        </w:rPr>
      </w:pPr>
      <w:r w:rsidRPr="0099010A">
        <w:rPr>
          <w:rFonts w:ascii="Arial" w:hAnsi="Arial" w:cs="Arial"/>
          <w:b/>
          <w:bCs/>
          <w:color w:val="000000" w:themeColor="text1"/>
          <w:spacing w:val="2"/>
          <w:sz w:val="35"/>
          <w:szCs w:val="35"/>
          <w14:ligatures w14:val="none"/>
        </w:rPr>
        <w:t>High-precision manufacturing technology for modern everyday life</w:t>
      </w:r>
    </w:p>
    <w:p w14:paraId="2976A9A8" w14:textId="6859FF5C" w:rsidR="004F6752" w:rsidRPr="002E3E32" w:rsidRDefault="0099010A" w:rsidP="004F6752">
      <w:pPr>
        <w:spacing w:line="276" w:lineRule="auto"/>
        <w:jc w:val="both"/>
        <w:rPr>
          <w:rFonts w:ascii="Arial" w:eastAsia="Calibri" w:hAnsi="Arial" w:cs="Arial"/>
          <w:bCs/>
          <w:color w:val="000000" w:themeColor="text1"/>
        </w:rPr>
      </w:pPr>
      <w:r>
        <w:rPr>
          <w:rFonts w:ascii="Arial" w:eastAsia="Calibri" w:hAnsi="Arial" w:cs="Arial"/>
          <w:b/>
          <w:color w:val="000000" w:themeColor="text1"/>
        </w:rPr>
        <w:t>Munich</w:t>
      </w:r>
      <w:r w:rsidR="001906A8" w:rsidRPr="0099010A">
        <w:rPr>
          <w:rFonts w:ascii="Arial" w:eastAsia="Calibri" w:hAnsi="Arial" w:cs="Arial"/>
          <w:b/>
          <w:color w:val="000000" w:themeColor="text1"/>
        </w:rPr>
        <w:t xml:space="preserve">. </w:t>
      </w:r>
      <w:r w:rsidR="002E3E32" w:rsidRPr="002E3E32">
        <w:rPr>
          <w:rFonts w:ascii="Arial" w:eastAsia="Calibri" w:hAnsi="Arial" w:cs="Arial"/>
          <w:bCs/>
          <w:color w:val="000000" w:themeColor="text1"/>
        </w:rPr>
        <w:t>From April 20 to 24, 2026, DMG MORI will showcase the ubiquitous yet often invisible role of precision technology at the Hannover Messe in a special format under the motto "One Day with DMG MORI." At its booth in Hall 27, Booth A36, the company will demonstrate how frequently people come into contact in everyday life with products whose manufacture is based on state-of-the-art production. The focus of the trade fair presentation is on illustrating the development of process solutions for demanding key industries such as aerospace, mobility, and medical technology through the holistic Machining Transformation (MX) strategy.</w:t>
      </w:r>
    </w:p>
    <w:p w14:paraId="7513FE3A" w14:textId="7B244808" w:rsidR="001906A8" w:rsidRPr="00055132" w:rsidRDefault="6C6045C5" w:rsidP="0000023B">
      <w:pPr>
        <w:spacing w:before="240" w:after="120" w:line="276" w:lineRule="auto"/>
        <w:jc w:val="both"/>
        <w:rPr>
          <w:rFonts w:ascii="Arial" w:eastAsia="Calibri" w:hAnsi="Arial" w:cs="Arial"/>
          <w:b/>
          <w:bCs/>
          <w:color w:val="000000" w:themeColor="text1"/>
        </w:rPr>
      </w:pPr>
      <w:r w:rsidRPr="13DD1062">
        <w:rPr>
          <w:rFonts w:ascii="Arial" w:eastAsia="Calibri" w:hAnsi="Arial" w:cs="Arial"/>
          <w:b/>
          <w:bCs/>
          <w:color w:val="000000" w:themeColor="text1"/>
        </w:rPr>
        <w:t>“</w:t>
      </w:r>
      <w:r w:rsidR="004F6752" w:rsidRPr="13DD1062">
        <w:rPr>
          <w:rFonts w:ascii="Arial" w:eastAsia="Calibri" w:hAnsi="Arial" w:cs="Arial"/>
          <w:b/>
          <w:bCs/>
          <w:color w:val="000000" w:themeColor="text1"/>
        </w:rPr>
        <w:t>One Day with DMG MORI</w:t>
      </w:r>
      <w:r w:rsidR="6947E0BD" w:rsidRPr="13DD1062">
        <w:rPr>
          <w:rFonts w:ascii="Arial" w:eastAsia="Calibri" w:hAnsi="Arial" w:cs="Arial"/>
          <w:b/>
          <w:bCs/>
          <w:color w:val="000000" w:themeColor="text1"/>
        </w:rPr>
        <w:t>”</w:t>
      </w:r>
      <w:r w:rsidR="004F6752" w:rsidRPr="13DD1062">
        <w:rPr>
          <w:rFonts w:ascii="Arial" w:eastAsia="Calibri" w:hAnsi="Arial" w:cs="Arial"/>
          <w:b/>
          <w:bCs/>
          <w:color w:val="000000" w:themeColor="text1"/>
        </w:rPr>
        <w:t xml:space="preserve">: </w:t>
      </w:r>
      <w:r w:rsidR="002E3E32" w:rsidRPr="13DD1062">
        <w:rPr>
          <w:rFonts w:ascii="Arial" w:eastAsia="Calibri" w:hAnsi="Arial" w:cs="Arial"/>
          <w:b/>
          <w:bCs/>
          <w:color w:val="000000" w:themeColor="text1"/>
        </w:rPr>
        <w:t>A day full of high-tech</w:t>
      </w:r>
    </w:p>
    <w:p w14:paraId="2B533ACC" w14:textId="77777777" w:rsidR="002E3E32" w:rsidRPr="002E3E32" w:rsidRDefault="002E3E32" w:rsidP="00F71116">
      <w:pPr>
        <w:spacing w:before="240" w:after="120" w:line="276" w:lineRule="auto"/>
        <w:jc w:val="both"/>
        <w:rPr>
          <w:rFonts w:ascii="Arial" w:eastAsia="Calibri" w:hAnsi="Arial" w:cs="Arial"/>
          <w:color w:val="000000" w:themeColor="text1"/>
        </w:rPr>
      </w:pPr>
      <w:r w:rsidRPr="002E3E32">
        <w:rPr>
          <w:rFonts w:ascii="Arial" w:eastAsia="Calibri" w:hAnsi="Arial" w:cs="Arial"/>
          <w:color w:val="000000" w:themeColor="text1"/>
        </w:rPr>
        <w:t>Using a typical daily routine, the exhibition booth demonstrates how DMG MORI technologies enable the quality, reliability, and innovation of modern products. The journey begins in the morning and takes visitors through various scenarios from our everyday lives:</w:t>
      </w:r>
    </w:p>
    <w:p w14:paraId="031E7314" w14:textId="77777777" w:rsidR="002E3E32" w:rsidRPr="005B555C" w:rsidRDefault="002E3E32" w:rsidP="00F71116">
      <w:pPr>
        <w:spacing w:before="240" w:after="120" w:line="276" w:lineRule="auto"/>
        <w:jc w:val="both"/>
        <w:rPr>
          <w:rFonts w:ascii="Arial" w:eastAsia="Calibri" w:hAnsi="Arial" w:cs="Arial"/>
          <w:color w:val="000000" w:themeColor="text1"/>
          <w:u w:val="single"/>
        </w:rPr>
      </w:pPr>
      <w:r w:rsidRPr="002E3E32">
        <w:rPr>
          <w:rFonts w:ascii="Arial" w:eastAsia="Calibri" w:hAnsi="Arial" w:cs="Arial"/>
          <w:color w:val="000000" w:themeColor="text1"/>
          <w:u w:val="single"/>
        </w:rPr>
        <w:t>The Morning:</w:t>
      </w:r>
      <w:r w:rsidRPr="002E3E32">
        <w:rPr>
          <w:rFonts w:ascii="Arial" w:eastAsia="Calibri" w:hAnsi="Arial" w:cs="Arial"/>
          <w:color w:val="000000" w:themeColor="text1"/>
        </w:rPr>
        <w:t xml:space="preserve"> The day begins with the smartphone’s alarm. Its microchips can only be manufactured using highly precise components for EUV lithography. </w:t>
      </w:r>
      <w:r w:rsidRPr="005B555C">
        <w:rPr>
          <w:rFonts w:ascii="Arial" w:eastAsia="Calibri" w:hAnsi="Arial" w:cs="Arial"/>
          <w:color w:val="000000" w:themeColor="text1"/>
        </w:rPr>
        <w:t>In the bathroom, products like toothbrushes and hair dryers are shaped using precise injection molds.</w:t>
      </w:r>
    </w:p>
    <w:p w14:paraId="532B7F88" w14:textId="545B12D4" w:rsidR="002E3E32" w:rsidRPr="002E3E32" w:rsidRDefault="002E3E32" w:rsidP="00F71116">
      <w:pPr>
        <w:spacing w:before="240" w:after="120" w:line="276" w:lineRule="auto"/>
        <w:jc w:val="both"/>
        <w:rPr>
          <w:rFonts w:ascii="Arial" w:eastAsia="Calibri" w:hAnsi="Arial" w:cs="Arial"/>
          <w:color w:val="000000" w:themeColor="text1"/>
          <w:u w:val="single"/>
        </w:rPr>
      </w:pPr>
      <w:r w:rsidRPr="13DD1062">
        <w:rPr>
          <w:rFonts w:ascii="Arial" w:eastAsia="Calibri" w:hAnsi="Arial" w:cs="Arial"/>
          <w:color w:val="000000" w:themeColor="text1"/>
          <w:u w:val="single"/>
        </w:rPr>
        <w:t>Throughout the day:</w:t>
      </w:r>
      <w:r w:rsidRPr="13DD1062">
        <w:rPr>
          <w:rFonts w:ascii="Arial" w:eastAsia="Calibri" w:hAnsi="Arial" w:cs="Arial"/>
          <w:color w:val="000000" w:themeColor="text1"/>
        </w:rPr>
        <w:t xml:space="preserve"> Whether in a car equipped with a complex engine block or in an airplane whose safety depends on heavy-duty turbine</w:t>
      </w:r>
      <w:r w:rsidR="00C16F93">
        <w:rPr>
          <w:rFonts w:ascii="Arial" w:eastAsia="Calibri" w:hAnsi="Arial" w:cs="Arial"/>
          <w:color w:val="000000" w:themeColor="text1"/>
        </w:rPr>
        <w:t xml:space="preserve"> and fan</w:t>
      </w:r>
      <w:r w:rsidRPr="13DD1062">
        <w:rPr>
          <w:rFonts w:ascii="Arial" w:eastAsia="Calibri" w:hAnsi="Arial" w:cs="Arial"/>
          <w:color w:val="000000" w:themeColor="text1"/>
        </w:rPr>
        <w:t xml:space="preserve"> discs—mobility relies on precision. In public transit as well, such as in a tram, robust clutch components ensure smooth operation.</w:t>
      </w:r>
    </w:p>
    <w:p w14:paraId="4C2F5B56" w14:textId="77777777" w:rsidR="00E86255" w:rsidRDefault="00E86255" w:rsidP="00F71116">
      <w:pPr>
        <w:spacing w:before="240" w:after="120" w:line="276" w:lineRule="auto"/>
        <w:jc w:val="both"/>
        <w:rPr>
          <w:rFonts w:ascii="Arial" w:eastAsia="Calibri" w:hAnsi="Arial" w:cs="Arial"/>
          <w:color w:val="000000" w:themeColor="text1"/>
          <w:u w:val="single"/>
        </w:rPr>
      </w:pPr>
      <w:r w:rsidRPr="00E86255">
        <w:rPr>
          <w:rFonts w:ascii="Arial" w:eastAsia="Calibri" w:hAnsi="Arial" w:cs="Arial"/>
          <w:color w:val="000000" w:themeColor="text1"/>
          <w:u w:val="single"/>
        </w:rPr>
        <w:t>Leisure:</w:t>
      </w:r>
      <w:r w:rsidRPr="00E86255">
        <w:rPr>
          <w:rFonts w:ascii="Arial" w:eastAsia="Calibri" w:hAnsi="Arial" w:cs="Arial"/>
          <w:color w:val="000000" w:themeColor="text1"/>
        </w:rPr>
        <w:t xml:space="preserve"> In our free time, efficiently manufactured bicycle pedals enable athletic activities, while precision-engineered golf clubs ensure a perfect game. In the field of medical technology, custom-fit knee implants restore quality of life.</w:t>
      </w:r>
    </w:p>
    <w:p w14:paraId="1FACA466" w14:textId="77777777" w:rsidR="00E86255" w:rsidRDefault="00E86255" w:rsidP="0075216C">
      <w:pPr>
        <w:spacing w:before="240" w:after="120" w:line="276" w:lineRule="auto"/>
        <w:jc w:val="both"/>
        <w:rPr>
          <w:rFonts w:ascii="Arial" w:eastAsia="Calibri" w:hAnsi="Arial" w:cs="Arial"/>
          <w:color w:val="000000" w:themeColor="text1"/>
          <w:u w:val="single"/>
        </w:rPr>
      </w:pPr>
      <w:r w:rsidRPr="00E86255">
        <w:rPr>
          <w:rFonts w:ascii="Arial" w:eastAsia="Calibri" w:hAnsi="Arial" w:cs="Arial"/>
          <w:color w:val="000000" w:themeColor="text1"/>
          <w:u w:val="single"/>
        </w:rPr>
        <w:t>After Work:</w:t>
      </w:r>
      <w:r w:rsidRPr="00E86255">
        <w:rPr>
          <w:rFonts w:ascii="Arial" w:eastAsia="Calibri" w:hAnsi="Arial" w:cs="Arial"/>
          <w:color w:val="000000" w:themeColor="text1"/>
        </w:rPr>
        <w:t xml:space="preserve"> In the home, appliances like vacuum cleaners do their job thanks to precision-engineered impellers. Even in consumer electronics such as televisions or toys like the classic Bobby Car, the production of precision-molded parts is crucial.</w:t>
      </w:r>
    </w:p>
    <w:p w14:paraId="06633244" w14:textId="68A17008" w:rsidR="00E705D1" w:rsidRPr="00E86255" w:rsidRDefault="00E86255" w:rsidP="0075216C">
      <w:pPr>
        <w:spacing w:before="240" w:after="120" w:line="276" w:lineRule="auto"/>
        <w:jc w:val="both"/>
        <w:rPr>
          <w:rFonts w:ascii="Arial" w:eastAsia="Calibri" w:hAnsi="Arial" w:cs="Arial"/>
          <w:color w:val="000000" w:themeColor="text1"/>
        </w:rPr>
      </w:pPr>
      <w:r w:rsidRPr="00E86255">
        <w:rPr>
          <w:rFonts w:ascii="Arial" w:eastAsia="Calibri" w:hAnsi="Arial" w:cs="Arial"/>
          <w:color w:val="000000" w:themeColor="text1"/>
        </w:rPr>
        <w:t>These examples shed light on what often happens behind the scenes: technological solutions that are indispensable to manufacturing.</w:t>
      </w:r>
    </w:p>
    <w:p w14:paraId="34F356AE" w14:textId="77777777" w:rsidR="009712E0" w:rsidRDefault="009712E0" w:rsidP="0075216C">
      <w:pPr>
        <w:spacing w:before="240" w:after="120" w:line="276" w:lineRule="auto"/>
        <w:jc w:val="both"/>
        <w:rPr>
          <w:rFonts w:ascii="Arial" w:eastAsia="Calibri" w:hAnsi="Arial" w:cs="Arial"/>
          <w:color w:val="000000" w:themeColor="text1"/>
        </w:rPr>
      </w:pPr>
    </w:p>
    <w:p w14:paraId="706204AB" w14:textId="77777777" w:rsidR="00E86255" w:rsidRDefault="00E86255" w:rsidP="0075216C">
      <w:pPr>
        <w:spacing w:before="240" w:after="120" w:line="276" w:lineRule="auto"/>
        <w:jc w:val="both"/>
        <w:rPr>
          <w:rFonts w:ascii="Arial" w:eastAsia="Calibri" w:hAnsi="Arial" w:cs="Arial"/>
          <w:color w:val="000000" w:themeColor="text1"/>
        </w:rPr>
      </w:pPr>
    </w:p>
    <w:p w14:paraId="6915A18B" w14:textId="77777777" w:rsidR="00B15521" w:rsidRPr="00E86255" w:rsidRDefault="00B15521" w:rsidP="0075216C">
      <w:pPr>
        <w:spacing w:before="240" w:after="120" w:line="276" w:lineRule="auto"/>
        <w:jc w:val="both"/>
        <w:rPr>
          <w:rFonts w:ascii="Arial" w:eastAsia="Calibri" w:hAnsi="Arial" w:cs="Arial"/>
          <w:color w:val="000000" w:themeColor="text1"/>
        </w:rPr>
      </w:pPr>
    </w:p>
    <w:p w14:paraId="7D7E250C" w14:textId="77777777" w:rsidR="00AB4E57" w:rsidRPr="005B555C" w:rsidRDefault="00AB4E57" w:rsidP="004A3EF4">
      <w:pPr>
        <w:spacing w:before="240" w:after="120" w:line="276" w:lineRule="auto"/>
        <w:jc w:val="both"/>
        <w:rPr>
          <w:rFonts w:ascii="Arial" w:eastAsia="Calibri" w:hAnsi="Arial" w:cs="Arial"/>
          <w:b/>
          <w:bCs/>
          <w:color w:val="000000" w:themeColor="text1"/>
        </w:rPr>
      </w:pPr>
      <w:r w:rsidRPr="005B555C">
        <w:rPr>
          <w:rFonts w:ascii="Arial" w:eastAsia="Calibri" w:hAnsi="Arial" w:cs="Arial"/>
          <w:b/>
          <w:bCs/>
          <w:color w:val="000000" w:themeColor="text1"/>
        </w:rPr>
        <w:lastRenderedPageBreak/>
        <w:t>From concept to finished product: The MX strategy as the foundation</w:t>
      </w:r>
    </w:p>
    <w:p w14:paraId="0CCB7A46" w14:textId="6379E457" w:rsidR="00AB4E57" w:rsidRPr="005B555C" w:rsidRDefault="00AB4E57" w:rsidP="00AB4E57">
      <w:pPr>
        <w:spacing w:before="240" w:after="120" w:line="276" w:lineRule="auto"/>
        <w:jc w:val="both"/>
        <w:rPr>
          <w:rFonts w:ascii="Arial" w:eastAsia="Calibri" w:hAnsi="Arial" w:cs="Arial"/>
          <w:color w:val="000000" w:themeColor="text1"/>
        </w:rPr>
      </w:pPr>
      <w:r w:rsidRPr="00AB4E57">
        <w:rPr>
          <w:rFonts w:ascii="Arial" w:eastAsia="Calibri" w:hAnsi="Arial" w:cs="Arial"/>
          <w:color w:val="000000" w:themeColor="text1"/>
        </w:rPr>
        <w:t>As diverse as these products may seem in everyday life, their creation follows a common principle: a precisely coordinated process chain.</w:t>
      </w:r>
      <w:r>
        <w:rPr>
          <w:rFonts w:ascii="Arial" w:eastAsia="Calibri" w:hAnsi="Arial" w:cs="Arial"/>
          <w:color w:val="000000" w:themeColor="text1"/>
        </w:rPr>
        <w:t xml:space="preserve"> </w:t>
      </w:r>
      <w:r w:rsidRPr="00AB4E57">
        <w:rPr>
          <w:rFonts w:ascii="Arial" w:eastAsia="Calibri" w:hAnsi="Arial" w:cs="Arial"/>
          <w:color w:val="000000" w:themeColor="text1"/>
        </w:rPr>
        <w:t xml:space="preserve">DMG MORI makes this complexity manageable. </w:t>
      </w:r>
      <w:r w:rsidRPr="005B555C">
        <w:rPr>
          <w:rFonts w:ascii="Arial" w:eastAsia="Calibri" w:hAnsi="Arial" w:cs="Arial"/>
          <w:color w:val="000000" w:themeColor="text1"/>
        </w:rPr>
        <w:t>With Machining Transformation (MX), the company combines process integration, automation, Digital Transformation (DX), and Green Transformation (GX) into a holistic manufacturing concept.</w:t>
      </w:r>
    </w:p>
    <w:p w14:paraId="221C31FF" w14:textId="0D189EAD" w:rsidR="0075216C" w:rsidRDefault="00AB4E57" w:rsidP="0000023B">
      <w:pPr>
        <w:spacing w:before="240" w:after="120" w:line="276" w:lineRule="auto"/>
        <w:jc w:val="both"/>
        <w:rPr>
          <w:rFonts w:ascii="Arial" w:eastAsia="Calibri" w:hAnsi="Arial" w:cs="Arial"/>
          <w:color w:val="000000" w:themeColor="text1"/>
        </w:rPr>
      </w:pPr>
      <w:r w:rsidRPr="00AB4E57">
        <w:rPr>
          <w:rFonts w:ascii="Arial" w:eastAsia="Calibri" w:hAnsi="Arial" w:cs="Arial"/>
          <w:color w:val="000000" w:themeColor="text1"/>
        </w:rPr>
        <w:t>At the DMG MORI booth, you can see for yourself just how deeply modern manufacturing technology is embedded in everyday life:</w:t>
      </w:r>
    </w:p>
    <w:p w14:paraId="48A50075" w14:textId="77777777" w:rsidR="000F4417" w:rsidRPr="00AB4E57" w:rsidRDefault="000F4417"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182977DF" w14:textId="7DE34A80" w:rsidR="006B1E8F" w:rsidRDefault="006B1E8F">
      <w:pPr>
        <w:rPr>
          <w:rFonts w:ascii="Arial" w:eastAsia="Calibri" w:hAnsi="Arial" w:cs="Arial"/>
          <w:b/>
          <w:color w:val="000000" w:themeColor="text1"/>
        </w:rPr>
      </w:pPr>
    </w:p>
    <w:p w14:paraId="19C62411" w14:textId="77777777" w:rsidR="00B15521" w:rsidRDefault="00B15521">
      <w:pPr>
        <w:rPr>
          <w:rFonts w:ascii="Arial" w:eastAsia="Calibri" w:hAnsi="Arial" w:cs="Arial"/>
          <w:b/>
          <w:color w:val="000000" w:themeColor="text1"/>
        </w:rPr>
      </w:pPr>
    </w:p>
    <w:p w14:paraId="14E51732" w14:textId="77777777" w:rsidR="00B15521" w:rsidRDefault="00B15521">
      <w:pPr>
        <w:rPr>
          <w:rFonts w:ascii="Arial" w:eastAsia="Calibri" w:hAnsi="Arial" w:cs="Arial"/>
          <w:b/>
          <w:color w:val="000000" w:themeColor="text1"/>
        </w:rPr>
      </w:pPr>
    </w:p>
    <w:p w14:paraId="24E012A3" w14:textId="77777777" w:rsidR="00B15521" w:rsidRDefault="00B15521">
      <w:pPr>
        <w:rPr>
          <w:rFonts w:ascii="Arial" w:eastAsia="Calibri" w:hAnsi="Arial" w:cs="Arial"/>
          <w:b/>
          <w:color w:val="000000" w:themeColor="text1"/>
        </w:rPr>
      </w:pPr>
    </w:p>
    <w:p w14:paraId="4E7E81B7" w14:textId="77777777" w:rsidR="00B15521" w:rsidRDefault="00B15521">
      <w:pPr>
        <w:rPr>
          <w:rFonts w:ascii="Arial" w:eastAsia="Calibri" w:hAnsi="Arial" w:cs="Arial"/>
          <w:b/>
          <w:color w:val="000000" w:themeColor="text1"/>
        </w:rPr>
      </w:pPr>
    </w:p>
    <w:p w14:paraId="3A2D2143" w14:textId="77777777" w:rsidR="00B15521" w:rsidRDefault="00B15521">
      <w:pPr>
        <w:rPr>
          <w:rFonts w:ascii="Arial" w:eastAsia="Calibri" w:hAnsi="Arial" w:cs="Arial"/>
          <w:b/>
          <w:color w:val="000000" w:themeColor="text1"/>
        </w:rPr>
      </w:pPr>
    </w:p>
    <w:p w14:paraId="7450A72B" w14:textId="77777777" w:rsidR="00B15521" w:rsidRPr="00AB4E57" w:rsidRDefault="00B15521">
      <w:pPr>
        <w:rPr>
          <w:rFonts w:ascii="Arial" w:eastAsia="Calibri" w:hAnsi="Arial" w:cs="Arial"/>
          <w:b/>
          <w:color w:val="000000" w:themeColor="text1"/>
        </w:rPr>
      </w:pPr>
    </w:p>
    <w:p w14:paraId="10376A94" w14:textId="6E72E8A2" w:rsidR="00F84B56" w:rsidRPr="0075216C" w:rsidRDefault="00F74F65"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74F65">
        <w:rPr>
          <w:rFonts w:ascii="Arial" w:eastAsia="MS Mincho" w:hAnsi="Arial" w:cs="Arial"/>
          <w:b/>
          <w:noProof/>
          <w:color w:val="000000" w:themeColor="text1"/>
          <w:sz w:val="16"/>
          <w:szCs w:val="18"/>
          <w:lang w:val="de-DE"/>
        </w:rPr>
        <w:drawing>
          <wp:inline distT="0" distB="0" distL="0" distR="0" wp14:anchorId="49537A13" wp14:editId="6133E20A">
            <wp:extent cx="4724400" cy="3338118"/>
            <wp:effectExtent l="0" t="0" r="0" b="0"/>
            <wp:docPr id="781909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09370" name=""/>
                    <pic:cNvPicPr/>
                  </pic:nvPicPr>
                  <pic:blipFill>
                    <a:blip r:embed="rId10"/>
                    <a:stretch>
                      <a:fillRect/>
                    </a:stretch>
                  </pic:blipFill>
                  <pic:spPr>
                    <a:xfrm>
                      <a:off x="0" y="0"/>
                      <a:ext cx="4732201" cy="3343630"/>
                    </a:xfrm>
                    <a:prstGeom prst="rect">
                      <a:avLst/>
                    </a:prstGeom>
                  </pic:spPr>
                </pic:pic>
              </a:graphicData>
            </a:graphic>
          </wp:inline>
        </w:drawing>
      </w:r>
    </w:p>
    <w:p w14:paraId="6C2F18CE" w14:textId="77777777" w:rsidR="00B15521" w:rsidRDefault="00AB4E57" w:rsidP="00B15521">
      <w:pPr>
        <w:ind w:right="2976"/>
        <w:rPr>
          <w:rFonts w:ascii="Arial" w:eastAsia="MS Mincho" w:hAnsi="Arial" w:cs="Arial"/>
          <w:sz w:val="16"/>
          <w:szCs w:val="16"/>
        </w:rPr>
      </w:pPr>
      <w:r w:rsidRPr="13DD1062">
        <w:rPr>
          <w:rFonts w:ascii="Arial" w:eastAsia="MS Mincho" w:hAnsi="Arial" w:cs="Arial"/>
          <w:b/>
          <w:bCs/>
          <w:sz w:val="16"/>
          <w:szCs w:val="16"/>
        </w:rPr>
        <w:t xml:space="preserve">Precision for a better quality of life: </w:t>
      </w:r>
      <w:r w:rsidRPr="13DD1062">
        <w:rPr>
          <w:rFonts w:ascii="Arial" w:eastAsia="MS Mincho" w:hAnsi="Arial" w:cs="Arial"/>
          <w:sz w:val="16"/>
          <w:szCs w:val="16"/>
        </w:rPr>
        <w:t>An artificial knee joint manufactured on a DMG MORI machine tool. The highest level of precision and a perfect surface finish are crucial for the implant’s biocompatibility and durability</w:t>
      </w:r>
      <w:r w:rsidR="5962F0BE" w:rsidRPr="13DD1062">
        <w:rPr>
          <w:rFonts w:ascii="Arial" w:eastAsia="MS Mincho" w:hAnsi="Arial" w:cs="Arial"/>
          <w:sz w:val="16"/>
          <w:szCs w:val="16"/>
        </w:rPr>
        <w:t>.</w:t>
      </w:r>
    </w:p>
    <w:p w14:paraId="7FCADB48" w14:textId="28A20F3B" w:rsidR="00EC6057" w:rsidRPr="0075216C" w:rsidRDefault="0066557F" w:rsidP="00B15521">
      <w:pPr>
        <w:ind w:right="2976"/>
        <w:rPr>
          <w:rFonts w:ascii="Arial" w:eastAsia="MS Mincho" w:hAnsi="Arial" w:cs="Arial"/>
          <w:b/>
          <w:color w:val="000000" w:themeColor="text1"/>
          <w:sz w:val="16"/>
          <w:szCs w:val="18"/>
          <w:lang w:val="de-DE"/>
        </w:rPr>
      </w:pPr>
      <w:r w:rsidRPr="0066557F">
        <w:rPr>
          <w:rFonts w:ascii="Arial" w:eastAsia="MS Mincho" w:hAnsi="Arial" w:cs="Arial"/>
          <w:b/>
          <w:noProof/>
          <w:color w:val="000000" w:themeColor="text1"/>
          <w:sz w:val="16"/>
          <w:szCs w:val="18"/>
          <w:lang w:val="de-DE"/>
        </w:rPr>
        <w:lastRenderedPageBreak/>
        <w:drawing>
          <wp:inline distT="0" distB="0" distL="0" distR="0" wp14:anchorId="02586FB0" wp14:editId="5BFB9844">
            <wp:extent cx="4712188" cy="3268639"/>
            <wp:effectExtent l="0" t="0" r="0" b="8255"/>
            <wp:docPr id="5833480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48030" name=""/>
                    <pic:cNvPicPr/>
                  </pic:nvPicPr>
                  <pic:blipFill rotWithShape="1">
                    <a:blip r:embed="rId11"/>
                    <a:srcRect t="2963"/>
                    <a:stretch>
                      <a:fillRect/>
                    </a:stretch>
                  </pic:blipFill>
                  <pic:spPr bwMode="auto">
                    <a:xfrm>
                      <a:off x="0" y="0"/>
                      <a:ext cx="4724575" cy="3277232"/>
                    </a:xfrm>
                    <a:prstGeom prst="rect">
                      <a:avLst/>
                    </a:prstGeom>
                    <a:ln>
                      <a:noFill/>
                    </a:ln>
                    <a:extLst>
                      <a:ext uri="{53640926-AAD7-44D8-BBD7-CCE9431645EC}">
                        <a14:shadowObscured xmlns:a14="http://schemas.microsoft.com/office/drawing/2010/main"/>
                      </a:ext>
                    </a:extLst>
                  </pic:spPr>
                </pic:pic>
              </a:graphicData>
            </a:graphic>
          </wp:inline>
        </w:drawing>
      </w:r>
    </w:p>
    <w:p w14:paraId="454B8BBD" w14:textId="40036B9D" w:rsidR="00EC6057" w:rsidRDefault="00AB4E57" w:rsidP="00EC6057">
      <w:pPr>
        <w:ind w:right="2976"/>
        <w:rPr>
          <w:rFonts w:ascii="Arial" w:eastAsia="MS Mincho" w:hAnsi="Arial" w:cs="Arial"/>
          <w:bCs/>
          <w:sz w:val="16"/>
          <w:szCs w:val="18"/>
        </w:rPr>
      </w:pPr>
      <w:r w:rsidRPr="00AB4E57">
        <w:rPr>
          <w:rFonts w:ascii="Arial" w:eastAsia="MS Mincho" w:hAnsi="Arial" w:cs="Arial"/>
          <w:b/>
          <w:sz w:val="16"/>
          <w:szCs w:val="18"/>
        </w:rPr>
        <w:t xml:space="preserve">Precision for everyday life: </w:t>
      </w:r>
      <w:r w:rsidRPr="00AB4E57">
        <w:rPr>
          <w:rFonts w:ascii="Arial" w:eastAsia="MS Mincho" w:hAnsi="Arial" w:cs="Arial"/>
          <w:bCs/>
          <w:sz w:val="16"/>
          <w:szCs w:val="18"/>
        </w:rPr>
        <w:t>The mold for the mass production of toothbrushes, manufactured on a DMG MORI machine, clearly demonstrates how high-tech manufacturing makes everyday bathroom products possible.</w:t>
      </w:r>
      <w:r w:rsidRPr="00AB4E57">
        <w:rPr>
          <w:rFonts w:ascii="Arial" w:eastAsia="MS Mincho" w:hAnsi="Arial" w:cs="Arial"/>
          <w:b/>
          <w:sz w:val="16"/>
          <w:szCs w:val="18"/>
        </w:rPr>
        <w:t xml:space="preserve"> </w:t>
      </w:r>
      <w:r w:rsidR="00A2292E" w:rsidRPr="00A2292E">
        <w:rPr>
          <w:rFonts w:ascii="Arial" w:eastAsia="MS Mincho" w:hAnsi="Arial" w:cs="Arial"/>
          <w:bCs/>
          <w:noProof/>
          <w:sz w:val="16"/>
          <w:szCs w:val="18"/>
        </w:rPr>
        <w:drawing>
          <wp:inline distT="0" distB="0" distL="0" distR="0" wp14:anchorId="0C447329" wp14:editId="38BE864C">
            <wp:extent cx="4707370" cy="3321934"/>
            <wp:effectExtent l="0" t="0" r="0" b="0"/>
            <wp:docPr id="8835086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08691" name=""/>
                    <pic:cNvPicPr/>
                  </pic:nvPicPr>
                  <pic:blipFill>
                    <a:blip r:embed="rId12"/>
                    <a:stretch>
                      <a:fillRect/>
                    </a:stretch>
                  </pic:blipFill>
                  <pic:spPr>
                    <a:xfrm>
                      <a:off x="0" y="0"/>
                      <a:ext cx="4716110" cy="3328101"/>
                    </a:xfrm>
                    <a:prstGeom prst="rect">
                      <a:avLst/>
                    </a:prstGeom>
                  </pic:spPr>
                </pic:pic>
              </a:graphicData>
            </a:graphic>
          </wp:inline>
        </w:drawing>
      </w:r>
    </w:p>
    <w:p w14:paraId="27D15A63" w14:textId="77777777" w:rsidR="00AB4E57" w:rsidRDefault="00AB4E57" w:rsidP="00AB4E57">
      <w:pPr>
        <w:spacing w:after="120" w:line="276" w:lineRule="auto"/>
        <w:ind w:right="1701"/>
        <w:jc w:val="both"/>
        <w:rPr>
          <w:rFonts w:ascii="Arial" w:eastAsia="MS Mincho" w:hAnsi="Arial" w:cs="Arial"/>
          <w:b/>
          <w:sz w:val="16"/>
          <w:szCs w:val="18"/>
        </w:rPr>
      </w:pPr>
      <w:r w:rsidRPr="00AB4E57">
        <w:rPr>
          <w:rFonts w:ascii="Arial" w:eastAsia="MS Mincho" w:hAnsi="Arial" w:cs="Arial"/>
          <w:b/>
          <w:sz w:val="16"/>
          <w:szCs w:val="18"/>
        </w:rPr>
        <w:t>For a flawless design in the living room:</w:t>
      </w:r>
      <w:r w:rsidRPr="00AB4E57">
        <w:rPr>
          <w:rFonts w:ascii="Arial" w:eastAsia="MS Mincho" w:hAnsi="Arial" w:cs="Arial"/>
          <w:bCs/>
          <w:sz w:val="16"/>
          <w:szCs w:val="18"/>
        </w:rPr>
        <w:t xml:space="preserve"> a high-precision injection mold for </w:t>
      </w:r>
      <w:proofErr w:type="gramStart"/>
      <w:r w:rsidRPr="00AB4E57">
        <w:rPr>
          <w:rFonts w:ascii="Arial" w:eastAsia="MS Mincho" w:hAnsi="Arial" w:cs="Arial"/>
          <w:bCs/>
          <w:sz w:val="16"/>
          <w:szCs w:val="18"/>
        </w:rPr>
        <w:t>a TV</w:t>
      </w:r>
      <w:proofErr w:type="gramEnd"/>
      <w:r w:rsidRPr="00AB4E57">
        <w:rPr>
          <w:rFonts w:ascii="Arial" w:eastAsia="MS Mincho" w:hAnsi="Arial" w:cs="Arial"/>
          <w:bCs/>
          <w:sz w:val="16"/>
          <w:szCs w:val="18"/>
        </w:rPr>
        <w:t xml:space="preserve"> housing. Manufactured on a DMG MORI DMU 65 5-axis milling machine, it ensures perfect surfaces and precise fit. </w:t>
      </w:r>
    </w:p>
    <w:p w14:paraId="4B84AB4C" w14:textId="77777777" w:rsidR="00641F9B" w:rsidRDefault="00A2292E" w:rsidP="00641F9B">
      <w:pPr>
        <w:spacing w:after="120" w:line="276" w:lineRule="auto"/>
        <w:jc w:val="both"/>
        <w:rPr>
          <w:rFonts w:ascii="Arial" w:eastAsia="Calibri" w:hAnsi="Arial" w:cs="Arial"/>
          <w:bCs/>
          <w:color w:val="000000" w:themeColor="text1"/>
        </w:rPr>
      </w:pPr>
      <w:r w:rsidRPr="00A2292E">
        <w:rPr>
          <w:rFonts w:ascii="Arial" w:eastAsia="Calibri" w:hAnsi="Arial" w:cs="Arial"/>
          <w:bCs/>
          <w:noProof/>
          <w:color w:val="000000" w:themeColor="text1"/>
          <w:lang w:val="de-DE"/>
        </w:rPr>
        <w:lastRenderedPageBreak/>
        <w:drawing>
          <wp:inline distT="0" distB="0" distL="0" distR="0" wp14:anchorId="771223D5" wp14:editId="31A54937">
            <wp:extent cx="4785756" cy="3375667"/>
            <wp:effectExtent l="0" t="0" r="0" b="0"/>
            <wp:docPr id="1106130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30618" name=""/>
                    <pic:cNvPicPr/>
                  </pic:nvPicPr>
                  <pic:blipFill>
                    <a:blip r:embed="rId13"/>
                    <a:stretch>
                      <a:fillRect/>
                    </a:stretch>
                  </pic:blipFill>
                  <pic:spPr>
                    <a:xfrm>
                      <a:off x="0" y="0"/>
                      <a:ext cx="4792412" cy="3380362"/>
                    </a:xfrm>
                    <a:prstGeom prst="rect">
                      <a:avLst/>
                    </a:prstGeom>
                  </pic:spPr>
                </pic:pic>
              </a:graphicData>
            </a:graphic>
          </wp:inline>
        </w:drawing>
      </w:r>
      <w:r w:rsidR="00EC6057" w:rsidRPr="00AB4E57">
        <w:rPr>
          <w:rFonts w:ascii="Arial" w:eastAsia="Calibri" w:hAnsi="Arial" w:cs="Arial"/>
          <w:bCs/>
          <w:color w:val="000000" w:themeColor="text1"/>
        </w:rPr>
        <w:t xml:space="preserve"> </w:t>
      </w:r>
    </w:p>
    <w:p w14:paraId="664032AC" w14:textId="77777777" w:rsidR="00C31E0A" w:rsidRDefault="00AB4E57" w:rsidP="00C31E0A">
      <w:pPr>
        <w:spacing w:after="120" w:line="276" w:lineRule="auto"/>
        <w:ind w:right="1559"/>
        <w:jc w:val="both"/>
        <w:rPr>
          <w:rFonts w:ascii="Arial" w:eastAsia="MS Mincho" w:hAnsi="Arial" w:cs="Arial"/>
          <w:bCs/>
          <w:sz w:val="16"/>
          <w:szCs w:val="18"/>
        </w:rPr>
      </w:pPr>
      <w:r w:rsidRPr="00AB4E57">
        <w:rPr>
          <w:rFonts w:ascii="Arial" w:eastAsia="MS Mincho" w:hAnsi="Arial" w:cs="Arial"/>
          <w:b/>
          <w:sz w:val="16"/>
          <w:szCs w:val="18"/>
        </w:rPr>
        <w:t xml:space="preserve">Powering tomorrow’s mobility: </w:t>
      </w:r>
      <w:r w:rsidRPr="00AB4E57">
        <w:rPr>
          <w:rFonts w:ascii="Arial" w:eastAsia="MS Mincho" w:hAnsi="Arial" w:cs="Arial"/>
          <w:bCs/>
          <w:sz w:val="16"/>
          <w:szCs w:val="18"/>
        </w:rPr>
        <w:t>An aluminum electric motor housing that serves as a key component in electric vehicles. Manufacturing this complex geometry requires the highest precision, which is ensured by DMG MORI’s machining solutions.</w:t>
      </w:r>
    </w:p>
    <w:p w14:paraId="61549790" w14:textId="47E4D0EB" w:rsidR="00641F9B" w:rsidRDefault="00FD7478" w:rsidP="00C31E0A">
      <w:pPr>
        <w:spacing w:after="120" w:line="276" w:lineRule="auto"/>
        <w:ind w:right="1559"/>
        <w:jc w:val="both"/>
        <w:rPr>
          <w:rFonts w:ascii="Arial" w:eastAsia="MS Mincho" w:hAnsi="Arial" w:cs="Arial"/>
          <w:b/>
          <w:sz w:val="16"/>
          <w:szCs w:val="18"/>
        </w:rPr>
      </w:pPr>
      <w:r w:rsidRPr="00FD7478">
        <w:rPr>
          <w:rFonts w:ascii="Arial" w:eastAsia="MS Mincho" w:hAnsi="Arial" w:cs="Arial"/>
          <w:b/>
          <w:noProof/>
          <w:sz w:val="16"/>
          <w:szCs w:val="18"/>
          <w:lang w:val="de-DE"/>
        </w:rPr>
        <w:drawing>
          <wp:inline distT="0" distB="0" distL="0" distR="0" wp14:anchorId="01A4FD49" wp14:editId="23A9375B">
            <wp:extent cx="4864608" cy="3423243"/>
            <wp:effectExtent l="0" t="0" r="0" b="6350"/>
            <wp:docPr id="1557853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53750" name=""/>
                    <pic:cNvPicPr/>
                  </pic:nvPicPr>
                  <pic:blipFill>
                    <a:blip r:embed="rId14"/>
                    <a:stretch>
                      <a:fillRect/>
                    </a:stretch>
                  </pic:blipFill>
                  <pic:spPr>
                    <a:xfrm>
                      <a:off x="0" y="0"/>
                      <a:ext cx="4871831" cy="3428326"/>
                    </a:xfrm>
                    <a:prstGeom prst="rect">
                      <a:avLst/>
                    </a:prstGeom>
                  </pic:spPr>
                </pic:pic>
              </a:graphicData>
            </a:graphic>
          </wp:inline>
        </w:drawing>
      </w:r>
    </w:p>
    <w:p w14:paraId="3025B7E1" w14:textId="6BFC9883" w:rsidR="00FD4092" w:rsidRPr="00B15521" w:rsidRDefault="00641F9B" w:rsidP="00B15521">
      <w:pPr>
        <w:autoSpaceDE w:val="0"/>
        <w:autoSpaceDN w:val="0"/>
        <w:adjustRightInd w:val="0"/>
        <w:spacing w:after="40" w:line="269" w:lineRule="auto"/>
        <w:ind w:right="1417"/>
        <w:jc w:val="both"/>
        <w:rPr>
          <w:rFonts w:ascii="Arial" w:eastAsia="MS Mincho" w:hAnsi="Arial" w:cs="Arial"/>
          <w:b/>
          <w:color w:val="000000" w:themeColor="text1"/>
          <w:sz w:val="16"/>
          <w:szCs w:val="18"/>
        </w:rPr>
      </w:pPr>
      <w:r w:rsidRPr="00641F9B">
        <w:rPr>
          <w:rFonts w:ascii="Arial" w:eastAsia="MS Mincho" w:hAnsi="Arial" w:cs="Arial"/>
          <w:b/>
          <w:sz w:val="16"/>
          <w:szCs w:val="18"/>
        </w:rPr>
        <w:t xml:space="preserve">A heavy-duty fan disk for an aircraft engine: </w:t>
      </w:r>
      <w:r w:rsidRPr="00641F9B">
        <w:rPr>
          <w:rFonts w:ascii="Arial" w:eastAsia="MS Mincho" w:hAnsi="Arial" w:cs="Arial"/>
          <w:bCs/>
          <w:sz w:val="16"/>
          <w:szCs w:val="18"/>
        </w:rPr>
        <w:t>precision-</w:t>
      </w:r>
      <w:proofErr w:type="gramStart"/>
      <w:r w:rsidRPr="00641F9B">
        <w:rPr>
          <w:rFonts w:ascii="Arial" w:eastAsia="MS Mincho" w:hAnsi="Arial" w:cs="Arial"/>
          <w:bCs/>
          <w:sz w:val="16"/>
          <w:szCs w:val="18"/>
        </w:rPr>
        <w:t>machined</w:t>
      </w:r>
      <w:proofErr w:type="gramEnd"/>
      <w:r w:rsidRPr="00641F9B">
        <w:rPr>
          <w:rFonts w:ascii="Arial" w:eastAsia="MS Mincho" w:hAnsi="Arial" w:cs="Arial"/>
          <w:bCs/>
          <w:sz w:val="16"/>
          <w:szCs w:val="18"/>
        </w:rPr>
        <w:t xml:space="preserve"> on a DMG MORI DMU 125 5-axis machine. For this component, the highest material integrity and absolute dimensional accuracy are critical to safety and efficiency in the aerospace industry.</w:t>
      </w:r>
      <w:r w:rsidRPr="00641F9B">
        <w:rPr>
          <w:rFonts w:ascii="Arial" w:eastAsia="MS Mincho" w:hAnsi="Arial" w:cs="Arial"/>
          <w:b/>
          <w:sz w:val="16"/>
          <w:szCs w:val="18"/>
        </w:rPr>
        <w:t xml:space="preserve"> </w:t>
      </w:r>
    </w:p>
    <w:sectPr w:rsidR="00FD4092" w:rsidRPr="00B15521" w:rsidSect="00BC4B8D">
      <w:headerReference w:type="default" r:id="rId15"/>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DCA30C" w14:textId="77777777" w:rsidR="008B3CA5" w:rsidRDefault="008B3CA5" w:rsidP="003F4354">
      <w:pPr>
        <w:spacing w:after="0" w:line="240" w:lineRule="auto"/>
      </w:pPr>
      <w:r>
        <w:separator/>
      </w:r>
    </w:p>
  </w:endnote>
  <w:endnote w:type="continuationSeparator" w:id="0">
    <w:p w14:paraId="1F5B76AA" w14:textId="77777777" w:rsidR="008B3CA5" w:rsidRDefault="008B3CA5"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charset w:val="4D"/>
    <w:family w:val="swiss"/>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charset w:val="00"/>
    <w:family w:val="modern"/>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Pro-Regular">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26E56" w14:textId="77777777" w:rsidR="008B3CA5" w:rsidRDefault="008B3CA5" w:rsidP="003F4354">
      <w:pPr>
        <w:spacing w:after="0" w:line="240" w:lineRule="auto"/>
      </w:pPr>
      <w:r>
        <w:separator/>
      </w:r>
    </w:p>
  </w:footnote>
  <w:footnote w:type="continuationSeparator" w:id="0">
    <w:p w14:paraId="61AC29DE" w14:textId="77777777" w:rsidR="008B3CA5" w:rsidRDefault="008B3CA5"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0C13E7"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07DACFE1"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04630B">
                            <w:rPr>
                              <w:rFonts w:ascii="Arial Fett" w:hAnsi="Arial Fett" w:cs="Arial"/>
                              <w:b/>
                              <w:caps/>
                              <w:color w:val="4C4C4C"/>
                              <w:spacing w:val="10"/>
                              <w:sz w:val="18"/>
                              <w:szCs w:val="18"/>
                            </w:rPr>
                            <w:t xml:space="preserve"> release</w:t>
                          </w:r>
                        </w:p>
                        <w:p w14:paraId="00097B22" w14:textId="7A6EC523" w:rsidR="003F4354" w:rsidRPr="00092E73" w:rsidRDefault="00042D59" w:rsidP="003F4354">
                          <w:pPr>
                            <w:pStyle w:val="EinfAbs"/>
                            <w:spacing w:line="276" w:lineRule="auto"/>
                            <w:jc w:val="right"/>
                            <w:rPr>
                              <w:rFonts w:ascii="Arial" w:hAnsi="Arial" w:cs="Arial"/>
                              <w:color w:val="4C4C4C"/>
                              <w:spacing w:val="1"/>
                              <w:sz w:val="16"/>
                              <w:szCs w:val="16"/>
                            </w:rPr>
                          </w:pPr>
                          <w:r w:rsidRPr="00F74F65">
                            <w:rPr>
                              <w:rFonts w:ascii="Arial" w:hAnsi="Arial" w:cs="Arial"/>
                              <w:color w:val="4C4C4C"/>
                              <w:spacing w:val="1"/>
                              <w:sz w:val="16"/>
                              <w:szCs w:val="16"/>
                            </w:rPr>
                            <w:t>20</w:t>
                          </w:r>
                          <w:r w:rsidR="003F4354" w:rsidRPr="00F74F65">
                            <w:rPr>
                              <w:rFonts w:ascii="Arial" w:hAnsi="Arial" w:cs="Arial"/>
                              <w:color w:val="4C4C4C"/>
                              <w:spacing w:val="1"/>
                              <w:sz w:val="16"/>
                              <w:szCs w:val="16"/>
                            </w:rPr>
                            <w:t>.0</w:t>
                          </w:r>
                          <w:r w:rsidRPr="00F74F65">
                            <w:rPr>
                              <w:rFonts w:ascii="Arial" w:hAnsi="Arial" w:cs="Arial"/>
                              <w:color w:val="4C4C4C"/>
                              <w:spacing w:val="1"/>
                              <w:sz w:val="16"/>
                              <w:szCs w:val="16"/>
                            </w:rPr>
                            <w:t>4</w:t>
                          </w:r>
                          <w:r w:rsidR="003F4354" w:rsidRPr="00F74F65">
                            <w:rPr>
                              <w:rFonts w:ascii="Arial" w:hAnsi="Arial" w:cs="Arial"/>
                              <w:color w:val="4C4C4C"/>
                              <w:spacing w:val="1"/>
                              <w:sz w:val="16"/>
                              <w:szCs w:val="16"/>
                            </w:rPr>
                            <w:t>.202</w:t>
                          </w:r>
                          <w:r w:rsidR="00D75E18" w:rsidRPr="00F74F65">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07DACFE1"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04630B">
                      <w:rPr>
                        <w:rFonts w:ascii="Arial Fett" w:hAnsi="Arial Fett" w:cs="Arial"/>
                        <w:b/>
                        <w:caps/>
                        <w:color w:val="4C4C4C"/>
                        <w:spacing w:val="10"/>
                        <w:sz w:val="18"/>
                        <w:szCs w:val="18"/>
                      </w:rPr>
                      <w:t xml:space="preserve"> release</w:t>
                    </w:r>
                  </w:p>
                  <w:p w14:paraId="00097B22" w14:textId="7A6EC523" w:rsidR="003F4354" w:rsidRPr="00092E73" w:rsidRDefault="00042D59" w:rsidP="003F4354">
                    <w:pPr>
                      <w:pStyle w:val="EinfAbs"/>
                      <w:spacing w:line="276" w:lineRule="auto"/>
                      <w:jc w:val="right"/>
                      <w:rPr>
                        <w:rFonts w:ascii="Arial" w:hAnsi="Arial" w:cs="Arial"/>
                        <w:color w:val="4C4C4C"/>
                        <w:spacing w:val="1"/>
                        <w:sz w:val="16"/>
                        <w:szCs w:val="16"/>
                      </w:rPr>
                    </w:pPr>
                    <w:r w:rsidRPr="00F74F65">
                      <w:rPr>
                        <w:rFonts w:ascii="Arial" w:hAnsi="Arial" w:cs="Arial"/>
                        <w:color w:val="4C4C4C"/>
                        <w:spacing w:val="1"/>
                        <w:sz w:val="16"/>
                        <w:szCs w:val="16"/>
                      </w:rPr>
                      <w:t>20</w:t>
                    </w:r>
                    <w:r w:rsidR="003F4354" w:rsidRPr="00F74F65">
                      <w:rPr>
                        <w:rFonts w:ascii="Arial" w:hAnsi="Arial" w:cs="Arial"/>
                        <w:color w:val="4C4C4C"/>
                        <w:spacing w:val="1"/>
                        <w:sz w:val="16"/>
                        <w:szCs w:val="16"/>
                      </w:rPr>
                      <w:t>.0</w:t>
                    </w:r>
                    <w:r w:rsidRPr="00F74F65">
                      <w:rPr>
                        <w:rFonts w:ascii="Arial" w:hAnsi="Arial" w:cs="Arial"/>
                        <w:color w:val="4C4C4C"/>
                        <w:spacing w:val="1"/>
                        <w:sz w:val="16"/>
                        <w:szCs w:val="16"/>
                      </w:rPr>
                      <w:t>4</w:t>
                    </w:r>
                    <w:r w:rsidR="003F4354" w:rsidRPr="00F74F65">
                      <w:rPr>
                        <w:rFonts w:ascii="Arial" w:hAnsi="Arial" w:cs="Arial"/>
                        <w:color w:val="4C4C4C"/>
                        <w:spacing w:val="1"/>
                        <w:sz w:val="16"/>
                        <w:szCs w:val="16"/>
                      </w:rPr>
                      <w:t>.202</w:t>
                    </w:r>
                    <w:r w:rsidR="00D75E18" w:rsidRPr="00F74F65">
                      <w:rPr>
                        <w:rFonts w:ascii="Arial" w:hAnsi="Arial" w:cs="Arial"/>
                        <w:color w:val="4C4C4C"/>
                        <w:spacing w:val="1"/>
                        <w:sz w:val="16"/>
                        <w:szCs w:val="16"/>
                      </w:rPr>
                      <w:t>6</w:t>
                    </w:r>
                  </w:p>
                </w:txbxContent>
              </v:textbox>
              <w10:wrap anchorx="margin"/>
            </v:shape>
          </w:pict>
        </mc:Fallback>
      </mc:AlternateContent>
    </w:r>
    <w:r w:rsidRPr="000C13E7">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13E7">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0C13E7">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0C13E7">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0AEA9811" w:rsidR="003F4354" w:rsidRPr="002C1A3D" w:rsidRDefault="003F4354" w:rsidP="003F4354">
    <w:pPr>
      <w:pStyle w:val="Kopfzeile"/>
    </w:pPr>
  </w:p>
  <w:p w14:paraId="1626E5BD" w14:textId="3BBD42AB" w:rsidR="003F4354" w:rsidRDefault="00F961AD">
    <w:pPr>
      <w:pStyle w:val="Kopfzeile"/>
    </w:pPr>
    <w:r>
      <w:rPr>
        <w:noProof/>
        <w:lang w:eastAsia="de-DE"/>
      </w:rPr>
      <mc:AlternateContent>
        <mc:Choice Requires="wps">
          <w:drawing>
            <wp:anchor distT="0" distB="0" distL="114300" distR="114300" simplePos="0" relativeHeight="251660293" behindDoc="0" locked="0" layoutInCell="1" allowOverlap="1" wp14:anchorId="0C235EBB" wp14:editId="392CF285">
              <wp:simplePos x="0" y="0"/>
              <wp:positionH relativeFrom="margin">
                <wp:posOffset>0</wp:posOffset>
              </wp:positionH>
              <wp:positionV relativeFrom="paragraph">
                <wp:posOffset>19685</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2BE66428" w14:textId="77777777" w:rsidR="00F961AD" w:rsidRPr="00C3200F" w:rsidRDefault="00F961AD" w:rsidP="00F961AD">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409D2600" w14:textId="77777777" w:rsidR="00F961AD" w:rsidRPr="008D069D" w:rsidRDefault="00F961AD" w:rsidP="00F961AD">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67C7B52D" w14:textId="77777777" w:rsidR="00F961AD" w:rsidRPr="00B55E68" w:rsidRDefault="00F961AD" w:rsidP="00F961AD">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737E5DC1" w14:textId="77777777" w:rsidR="00F961AD" w:rsidRPr="00C3200F" w:rsidRDefault="00F961AD" w:rsidP="00F961AD">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35EBB" id="Text Box 612613436" o:spid="_x0000_s1027" type="#_x0000_t202" style="position:absolute;margin-left:0;margin-top:1.55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" filled="f" stroked="f" strokeweight=".5pt">
              <v:textbox inset="0,0,0,0">
                <w:txbxContent>
                  <w:p w14:paraId="2BE66428" w14:textId="77777777" w:rsidR="00F961AD" w:rsidRPr="00C3200F" w:rsidRDefault="00F961AD" w:rsidP="00F961AD">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409D2600" w14:textId="77777777" w:rsidR="00F961AD" w:rsidRPr="008D069D" w:rsidRDefault="00F961AD" w:rsidP="00F961AD">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Pr="008D069D">
                      <w:rPr>
                        <w:rFonts w:ascii="Arial" w:hAnsi="Arial" w:cs="Arial"/>
                        <w:color w:val="4C4C4C"/>
                        <w:position w:val="2"/>
                        <w:sz w:val="16"/>
                        <w:szCs w:val="16"/>
                        <w:lang w:val="en-US"/>
                      </w:rPr>
                      <w:t xml:space="preserve"> | katharina.contu@dmgmori.com </w:t>
                    </w:r>
                  </w:p>
                  <w:p w14:paraId="67C7B52D" w14:textId="77777777" w:rsidR="00F961AD" w:rsidRPr="00B55E68" w:rsidRDefault="00F961AD" w:rsidP="00F961AD">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737E5DC1" w14:textId="77777777" w:rsidR="00F961AD" w:rsidRPr="00C3200F" w:rsidRDefault="00F961AD" w:rsidP="00F961AD">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1317" behindDoc="0" locked="0" layoutInCell="1" allowOverlap="1" wp14:anchorId="48621995" wp14:editId="76C3309D">
              <wp:simplePos x="0" y="0"/>
              <wp:positionH relativeFrom="margin">
                <wp:posOffset>3698875</wp:posOffset>
              </wp:positionH>
              <wp:positionV relativeFrom="paragraph">
                <wp:posOffset>31445</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51DFB038" w14:textId="77777777" w:rsidR="00F961AD" w:rsidRPr="00C3200F" w:rsidRDefault="00F961AD" w:rsidP="00F961AD">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D783EF8" w14:textId="77777777" w:rsidR="00F961AD" w:rsidRPr="008D069D" w:rsidRDefault="00F961AD" w:rsidP="00F961AD">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591475C7" w14:textId="77777777" w:rsidR="00F961AD" w:rsidRPr="00B55E68" w:rsidRDefault="00F961AD" w:rsidP="00F961AD">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00F72A4A" w14:textId="77777777" w:rsidR="00F961AD" w:rsidRPr="00C3200F" w:rsidRDefault="00F961AD" w:rsidP="00F961AD">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21995" id="_x0000_s1028" type="#_x0000_t202" style="position:absolute;margin-left:291.25pt;margin-top:2.5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" filled="f" stroked="f" strokeweight=".5pt">
              <v:textbox inset="0,0,0,0">
                <w:txbxContent>
                  <w:p w14:paraId="51DFB038" w14:textId="77777777" w:rsidR="00F961AD" w:rsidRPr="00C3200F" w:rsidRDefault="00F961AD" w:rsidP="00F961AD">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D783EF8" w14:textId="77777777" w:rsidR="00F961AD" w:rsidRPr="008D069D" w:rsidRDefault="00F961AD" w:rsidP="00F961AD">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591475C7" w14:textId="77777777" w:rsidR="00F961AD" w:rsidRPr="00B55E68" w:rsidRDefault="00F961AD" w:rsidP="00F961AD">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00F72A4A" w14:textId="77777777" w:rsidR="00F961AD" w:rsidRPr="00C3200F" w:rsidRDefault="00F961AD" w:rsidP="00F961AD">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0CB8E2ED">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D8C02"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464450B"/>
    <w:multiLevelType w:val="multilevel"/>
    <w:tmpl w:val="0196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47F3861"/>
    <w:multiLevelType w:val="multilevel"/>
    <w:tmpl w:val="4E70829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 w15:restartNumberingAfterBreak="0">
    <w:nsid w:val="3D953D31"/>
    <w:multiLevelType w:val="multilevel"/>
    <w:tmpl w:val="9E26C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08873D3"/>
    <w:multiLevelType w:val="multilevel"/>
    <w:tmpl w:val="4AEE1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B8318B7"/>
    <w:multiLevelType w:val="multilevel"/>
    <w:tmpl w:val="D94A9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3964447">
    <w:abstractNumId w:val="0"/>
  </w:num>
  <w:num w:numId="2" w16cid:durableId="1346060174">
    <w:abstractNumId w:val="5"/>
  </w:num>
  <w:num w:numId="3" w16cid:durableId="675310723">
    <w:abstractNumId w:val="1"/>
  </w:num>
  <w:num w:numId="4" w16cid:durableId="898132359">
    <w:abstractNumId w:val="3"/>
  </w:num>
  <w:num w:numId="5" w16cid:durableId="1953129326">
    <w:abstractNumId w:val="4"/>
  </w:num>
  <w:num w:numId="6" w16cid:durableId="5006567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023B"/>
    <w:rsid w:val="00003EAA"/>
    <w:rsid w:val="00005C24"/>
    <w:rsid w:val="00020E39"/>
    <w:rsid w:val="00024062"/>
    <w:rsid w:val="00024612"/>
    <w:rsid w:val="000252E4"/>
    <w:rsid w:val="00030418"/>
    <w:rsid w:val="000351BE"/>
    <w:rsid w:val="00042270"/>
    <w:rsid w:val="00042D59"/>
    <w:rsid w:val="0004630B"/>
    <w:rsid w:val="00055132"/>
    <w:rsid w:val="00065A4B"/>
    <w:rsid w:val="00072FF3"/>
    <w:rsid w:val="0007767E"/>
    <w:rsid w:val="00082305"/>
    <w:rsid w:val="00082F12"/>
    <w:rsid w:val="000C13E7"/>
    <w:rsid w:val="000D0627"/>
    <w:rsid w:val="000F4417"/>
    <w:rsid w:val="001071F6"/>
    <w:rsid w:val="00117F89"/>
    <w:rsid w:val="001525BF"/>
    <w:rsid w:val="001775FA"/>
    <w:rsid w:val="001906A8"/>
    <w:rsid w:val="001A600A"/>
    <w:rsid w:val="001A727A"/>
    <w:rsid w:val="001B18B1"/>
    <w:rsid w:val="001B29BD"/>
    <w:rsid w:val="001C0559"/>
    <w:rsid w:val="001D0C7E"/>
    <w:rsid w:val="001D1358"/>
    <w:rsid w:val="001D23DA"/>
    <w:rsid w:val="001E17D8"/>
    <w:rsid w:val="001E6939"/>
    <w:rsid w:val="002013D9"/>
    <w:rsid w:val="002017F2"/>
    <w:rsid w:val="00205110"/>
    <w:rsid w:val="002317FA"/>
    <w:rsid w:val="00232EFE"/>
    <w:rsid w:val="0026395F"/>
    <w:rsid w:val="002A4F98"/>
    <w:rsid w:val="002B2BF8"/>
    <w:rsid w:val="002B2D62"/>
    <w:rsid w:val="002B6B1C"/>
    <w:rsid w:val="002C2245"/>
    <w:rsid w:val="002D7E94"/>
    <w:rsid w:val="002E3E32"/>
    <w:rsid w:val="002F29C7"/>
    <w:rsid w:val="00310080"/>
    <w:rsid w:val="0031666C"/>
    <w:rsid w:val="003309B1"/>
    <w:rsid w:val="0033711E"/>
    <w:rsid w:val="00360D95"/>
    <w:rsid w:val="003638F1"/>
    <w:rsid w:val="00375BCB"/>
    <w:rsid w:val="00375F10"/>
    <w:rsid w:val="003830D5"/>
    <w:rsid w:val="003867D1"/>
    <w:rsid w:val="003E2891"/>
    <w:rsid w:val="003E5140"/>
    <w:rsid w:val="003F4354"/>
    <w:rsid w:val="0040497F"/>
    <w:rsid w:val="00432287"/>
    <w:rsid w:val="0046605D"/>
    <w:rsid w:val="00472B27"/>
    <w:rsid w:val="00483F4D"/>
    <w:rsid w:val="004A3EF4"/>
    <w:rsid w:val="004D575D"/>
    <w:rsid w:val="004E26A3"/>
    <w:rsid w:val="004E7110"/>
    <w:rsid w:val="004F4CDE"/>
    <w:rsid w:val="004F6752"/>
    <w:rsid w:val="00506C8F"/>
    <w:rsid w:val="00521A0D"/>
    <w:rsid w:val="00523228"/>
    <w:rsid w:val="00525699"/>
    <w:rsid w:val="00545861"/>
    <w:rsid w:val="005717A9"/>
    <w:rsid w:val="00574D3F"/>
    <w:rsid w:val="00576B86"/>
    <w:rsid w:val="00584408"/>
    <w:rsid w:val="005B555C"/>
    <w:rsid w:val="005C3FC2"/>
    <w:rsid w:val="005F6F14"/>
    <w:rsid w:val="00641F9B"/>
    <w:rsid w:val="00642780"/>
    <w:rsid w:val="00642F21"/>
    <w:rsid w:val="0066557F"/>
    <w:rsid w:val="00682A35"/>
    <w:rsid w:val="006A2136"/>
    <w:rsid w:val="006A74C4"/>
    <w:rsid w:val="006B1E8F"/>
    <w:rsid w:val="006E4EAE"/>
    <w:rsid w:val="00703C94"/>
    <w:rsid w:val="00717700"/>
    <w:rsid w:val="007247B0"/>
    <w:rsid w:val="0075216C"/>
    <w:rsid w:val="0076513A"/>
    <w:rsid w:val="00794D1B"/>
    <w:rsid w:val="007C47A1"/>
    <w:rsid w:val="007D03FE"/>
    <w:rsid w:val="007F5E91"/>
    <w:rsid w:val="008216AF"/>
    <w:rsid w:val="00855615"/>
    <w:rsid w:val="00895E2A"/>
    <w:rsid w:val="008A1F62"/>
    <w:rsid w:val="008A7771"/>
    <w:rsid w:val="008B3CA5"/>
    <w:rsid w:val="008D0A7D"/>
    <w:rsid w:val="008D2470"/>
    <w:rsid w:val="008E0D87"/>
    <w:rsid w:val="008E42C3"/>
    <w:rsid w:val="008E6E09"/>
    <w:rsid w:val="008F2624"/>
    <w:rsid w:val="008F63C2"/>
    <w:rsid w:val="00914B73"/>
    <w:rsid w:val="009535CA"/>
    <w:rsid w:val="0095773C"/>
    <w:rsid w:val="00970CBC"/>
    <w:rsid w:val="009712E0"/>
    <w:rsid w:val="00973FA4"/>
    <w:rsid w:val="00990006"/>
    <w:rsid w:val="0099010A"/>
    <w:rsid w:val="009A65D4"/>
    <w:rsid w:val="009D0F3E"/>
    <w:rsid w:val="00A0123F"/>
    <w:rsid w:val="00A12134"/>
    <w:rsid w:val="00A1342B"/>
    <w:rsid w:val="00A13CBD"/>
    <w:rsid w:val="00A2292E"/>
    <w:rsid w:val="00A53DC4"/>
    <w:rsid w:val="00A56876"/>
    <w:rsid w:val="00A704B9"/>
    <w:rsid w:val="00A842C8"/>
    <w:rsid w:val="00AB4E57"/>
    <w:rsid w:val="00AC23D7"/>
    <w:rsid w:val="00AD132B"/>
    <w:rsid w:val="00B05352"/>
    <w:rsid w:val="00B11A65"/>
    <w:rsid w:val="00B137F4"/>
    <w:rsid w:val="00B15521"/>
    <w:rsid w:val="00B36EE4"/>
    <w:rsid w:val="00B53A3D"/>
    <w:rsid w:val="00B80D27"/>
    <w:rsid w:val="00B84118"/>
    <w:rsid w:val="00B96704"/>
    <w:rsid w:val="00BC0676"/>
    <w:rsid w:val="00BC415F"/>
    <w:rsid w:val="00BC4B8D"/>
    <w:rsid w:val="00BC4F34"/>
    <w:rsid w:val="00BD072F"/>
    <w:rsid w:val="00BD0B54"/>
    <w:rsid w:val="00BD1732"/>
    <w:rsid w:val="00BE4BCE"/>
    <w:rsid w:val="00BE538F"/>
    <w:rsid w:val="00BF412D"/>
    <w:rsid w:val="00C16F93"/>
    <w:rsid w:val="00C2348A"/>
    <w:rsid w:val="00C250DC"/>
    <w:rsid w:val="00C31E0A"/>
    <w:rsid w:val="00C3200F"/>
    <w:rsid w:val="00C32564"/>
    <w:rsid w:val="00C35386"/>
    <w:rsid w:val="00C446DD"/>
    <w:rsid w:val="00C46556"/>
    <w:rsid w:val="00C50AD0"/>
    <w:rsid w:val="00C642D9"/>
    <w:rsid w:val="00CB5B9A"/>
    <w:rsid w:val="00CE16FB"/>
    <w:rsid w:val="00CE2DE3"/>
    <w:rsid w:val="00CE57E9"/>
    <w:rsid w:val="00CF25FE"/>
    <w:rsid w:val="00CF4363"/>
    <w:rsid w:val="00CF4BE2"/>
    <w:rsid w:val="00D3653C"/>
    <w:rsid w:val="00D46F71"/>
    <w:rsid w:val="00D630BE"/>
    <w:rsid w:val="00D64F4F"/>
    <w:rsid w:val="00D67734"/>
    <w:rsid w:val="00D75E18"/>
    <w:rsid w:val="00D77873"/>
    <w:rsid w:val="00D95351"/>
    <w:rsid w:val="00DB35BF"/>
    <w:rsid w:val="00DB7DDE"/>
    <w:rsid w:val="00DC1A52"/>
    <w:rsid w:val="00DD4AA1"/>
    <w:rsid w:val="00DD745A"/>
    <w:rsid w:val="00DE7D1E"/>
    <w:rsid w:val="00E41BC1"/>
    <w:rsid w:val="00E45B28"/>
    <w:rsid w:val="00E47C34"/>
    <w:rsid w:val="00E505AF"/>
    <w:rsid w:val="00E52891"/>
    <w:rsid w:val="00E55976"/>
    <w:rsid w:val="00E56230"/>
    <w:rsid w:val="00E705D1"/>
    <w:rsid w:val="00E762AA"/>
    <w:rsid w:val="00E86255"/>
    <w:rsid w:val="00E91CA9"/>
    <w:rsid w:val="00EA33E8"/>
    <w:rsid w:val="00EA6E00"/>
    <w:rsid w:val="00EC6057"/>
    <w:rsid w:val="00ED0252"/>
    <w:rsid w:val="00EE5D5A"/>
    <w:rsid w:val="00EF29CA"/>
    <w:rsid w:val="00F20D61"/>
    <w:rsid w:val="00F23C67"/>
    <w:rsid w:val="00F3047F"/>
    <w:rsid w:val="00F3277E"/>
    <w:rsid w:val="00F502E6"/>
    <w:rsid w:val="00F57280"/>
    <w:rsid w:val="00F60683"/>
    <w:rsid w:val="00F71116"/>
    <w:rsid w:val="00F74F65"/>
    <w:rsid w:val="00F84B56"/>
    <w:rsid w:val="00F961AD"/>
    <w:rsid w:val="00FA3050"/>
    <w:rsid w:val="00FB05E4"/>
    <w:rsid w:val="00FB7EB9"/>
    <w:rsid w:val="00FB7EEE"/>
    <w:rsid w:val="00FD4092"/>
    <w:rsid w:val="00FD59B6"/>
    <w:rsid w:val="00FD7478"/>
    <w:rsid w:val="00FE2601"/>
    <w:rsid w:val="00FE62AB"/>
    <w:rsid w:val="00FF2F0B"/>
    <w:rsid w:val="00FF6BE0"/>
    <w:rsid w:val="0A0F99ED"/>
    <w:rsid w:val="13DD1062"/>
    <w:rsid w:val="1D81C90F"/>
    <w:rsid w:val="5962F0BE"/>
    <w:rsid w:val="6947E0BD"/>
    <w:rsid w:val="6C6045C5"/>
    <w:rsid w:val="7CCBF9D8"/>
    <w:rsid w:val="7FB15D5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E426872D-6327-4F56-9FF0-E8BB0277C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NichtaufgelsteErwhnung">
    <w:name w:val="Unresolved Mention"/>
    <w:basedOn w:val="Absatz-Standardschriftart"/>
    <w:uiPriority w:val="99"/>
    <w:semiHidden/>
    <w:unhideWhenUsed/>
    <w:rsid w:val="00717700"/>
    <w:rPr>
      <w:color w:val="605E5C"/>
      <w:shd w:val="clear" w:color="auto" w:fill="E1DFDD"/>
    </w:rPr>
  </w:style>
  <w:style w:type="paragraph" w:styleId="berarbeitung">
    <w:name w:val="Revision"/>
    <w:hidden/>
    <w:uiPriority w:val="99"/>
    <w:semiHidden/>
    <w:rsid w:val="00BE4BCE"/>
    <w:pPr>
      <w:spacing w:after="0" w:line="240" w:lineRule="auto"/>
    </w:pPr>
  </w:style>
  <w:style w:type="character" w:styleId="Kommentarzeichen">
    <w:name w:val="annotation reference"/>
    <w:basedOn w:val="Absatz-Standardschriftart"/>
    <w:uiPriority w:val="99"/>
    <w:semiHidden/>
    <w:unhideWhenUsed/>
    <w:rsid w:val="00072FF3"/>
    <w:rPr>
      <w:sz w:val="16"/>
      <w:szCs w:val="16"/>
    </w:rPr>
  </w:style>
  <w:style w:type="paragraph" w:styleId="Kommentartext">
    <w:name w:val="annotation text"/>
    <w:basedOn w:val="Standard"/>
    <w:link w:val="KommentartextZchn"/>
    <w:uiPriority w:val="99"/>
    <w:unhideWhenUsed/>
    <w:rsid w:val="00072FF3"/>
    <w:pPr>
      <w:spacing w:line="240" w:lineRule="auto"/>
    </w:pPr>
    <w:rPr>
      <w:sz w:val="20"/>
      <w:szCs w:val="20"/>
    </w:rPr>
  </w:style>
  <w:style w:type="character" w:customStyle="1" w:styleId="KommentartextZchn">
    <w:name w:val="Kommentartext Zchn"/>
    <w:basedOn w:val="Absatz-Standardschriftart"/>
    <w:link w:val="Kommentartext"/>
    <w:uiPriority w:val="99"/>
    <w:rsid w:val="00072FF3"/>
    <w:rPr>
      <w:sz w:val="20"/>
      <w:szCs w:val="20"/>
    </w:rPr>
  </w:style>
  <w:style w:type="paragraph" w:styleId="Kommentarthema">
    <w:name w:val="annotation subject"/>
    <w:basedOn w:val="Kommentartext"/>
    <w:next w:val="Kommentartext"/>
    <w:link w:val="KommentarthemaZchn"/>
    <w:uiPriority w:val="99"/>
    <w:semiHidden/>
    <w:unhideWhenUsed/>
    <w:rsid w:val="00072FF3"/>
    <w:rPr>
      <w:b/>
      <w:bCs/>
    </w:rPr>
  </w:style>
  <w:style w:type="character" w:customStyle="1" w:styleId="KommentarthemaZchn">
    <w:name w:val="Kommentarthema Zchn"/>
    <w:basedOn w:val="KommentartextZchn"/>
    <w:link w:val="Kommentarthema"/>
    <w:uiPriority w:val="99"/>
    <w:semiHidden/>
    <w:rsid w:val="00072FF3"/>
    <w:rPr>
      <w:b/>
      <w:bCs/>
      <w:sz w:val="20"/>
      <w:szCs w:val="20"/>
    </w:rPr>
  </w:style>
  <w:style w:type="character" w:styleId="BesuchterLink">
    <w:name w:val="FollowedHyperlink"/>
    <w:basedOn w:val="Absatz-Standardschriftart"/>
    <w:uiPriority w:val="99"/>
    <w:semiHidden/>
    <w:unhideWhenUsed/>
    <w:rsid w:val="00521A0D"/>
    <w:rPr>
      <w:color w:val="96607D" w:themeColor="followedHyperlink"/>
      <w:u w:val="single"/>
    </w:rPr>
  </w:style>
  <w:style w:type="paragraph" w:styleId="StandardWeb">
    <w:name w:val="Normal (Web)"/>
    <w:basedOn w:val="Standard"/>
    <w:uiPriority w:val="99"/>
    <w:semiHidden/>
    <w:unhideWhenUsed/>
    <w:rsid w:val="004F6752"/>
    <w:rPr>
      <w:rFonts w:ascii="Times New Roman" w:hAnsi="Times New Roman" w:cs="Times New Roman"/>
      <w:sz w:val="24"/>
      <w:szCs w:val="24"/>
    </w:rPr>
  </w:style>
  <w:style w:type="character" w:styleId="Erwhnung">
    <w:name w:val="Mention"/>
    <w:basedOn w:val="Absatz-Standardschriftart"/>
    <w:uiPriority w:val="99"/>
    <w:unhideWhenUsed/>
    <w:rsid w:val="006E4EA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7.jpg"/><Relationship Id="rId1" Type="http://schemas.openxmlformats.org/officeDocument/2006/relationships/image" Target="media/image6.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42BC61B-89E5-4C8D-8151-A9C5FD6344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3.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36c3a97b-2ee8-444e-a03c-8210fbab0b97"/>
    <ds:schemaRef ds:uri="b8c44765-f07c-4389-81a3-64e4030a505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508</Words>
  <Characters>3431</Characters>
  <Application>Microsoft Office Word</Application>
  <DocSecurity>0</DocSecurity>
  <Lines>65</Lines>
  <Paragraphs>18</Paragraphs>
  <ScaleCrop>false</ScaleCrop>
  <Company/>
  <LinksUpToDate>false</LinksUpToDate>
  <CharactersWithSpaces>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16</cp:revision>
  <dcterms:created xsi:type="dcterms:W3CDTF">2026-03-31T12:03:00Z</dcterms:created>
  <dcterms:modified xsi:type="dcterms:W3CDTF">2026-04-14T10:02:00Z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en</vt:lpwstr>
  </property>
</Properties>
</file>